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F6" w:rsidRPr="00C84A8B" w:rsidRDefault="00C97793" w:rsidP="00412DF6">
      <w:pPr>
        <w:spacing w:after="0" w:line="36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45pt">
            <v:imagedata r:id="rId6" o:title="entegre logos"/>
          </v:shape>
        </w:pict>
      </w:r>
      <w:r w:rsidR="00412DF6" w:rsidRPr="00C84A8B">
        <w:rPr>
          <w:rFonts w:cstheme="minorHAnsi"/>
          <w:b/>
          <w:sz w:val="24"/>
          <w:szCs w:val="24"/>
          <w:lang w:val="en-US"/>
        </w:rPr>
        <w:tab/>
      </w:r>
      <w:r w:rsidR="00412DF6" w:rsidRPr="00C84A8B">
        <w:rPr>
          <w:rFonts w:cstheme="minorHAnsi"/>
          <w:b/>
          <w:sz w:val="24"/>
          <w:szCs w:val="24"/>
          <w:lang w:val="en-US"/>
        </w:rPr>
        <w:tab/>
      </w:r>
      <w:r w:rsidR="00412DF6" w:rsidRPr="00C84A8B">
        <w:rPr>
          <w:rFonts w:cstheme="minorHAnsi"/>
          <w:b/>
          <w:sz w:val="24"/>
          <w:szCs w:val="24"/>
          <w:lang w:val="en-US"/>
        </w:rPr>
        <w:tab/>
      </w:r>
    </w:p>
    <w:p w:rsidR="00C97793" w:rsidRDefault="00C97793" w:rsidP="00C84A8B">
      <w:pPr>
        <w:spacing w:line="360" w:lineRule="auto"/>
        <w:jc w:val="center"/>
        <w:rPr>
          <w:rFonts w:cstheme="minorHAnsi"/>
          <w:b/>
          <w:sz w:val="24"/>
          <w:szCs w:val="24"/>
          <w:lang w:val="en-US"/>
        </w:rPr>
      </w:pPr>
      <w:bookmarkStart w:id="0" w:name="_GoBack"/>
      <w:r w:rsidRPr="00C97793">
        <w:rPr>
          <w:rFonts w:cstheme="minorHAnsi"/>
          <w:b/>
          <w:sz w:val="24"/>
          <w:szCs w:val="24"/>
          <w:lang w:val="en-US"/>
        </w:rPr>
        <w:t>TURUNCU PAKET® REINFORCEMENT PLASTER EYF</w:t>
      </w:r>
    </w:p>
    <w:bookmarkEnd w:id="0"/>
    <w:p w:rsidR="00C97793" w:rsidRPr="00B534DF" w:rsidRDefault="00C97793" w:rsidP="00C97793">
      <w:pPr>
        <w:shd w:val="clear" w:color="auto" w:fill="FFFFFF"/>
        <w:jc w:val="center"/>
        <w:rPr>
          <w:sz w:val="16"/>
          <w:szCs w:val="18"/>
        </w:rPr>
      </w:pPr>
      <w:proofErr w:type="spellStart"/>
      <w:r w:rsidRPr="00B534DF">
        <w:rPr>
          <w:rStyle w:val="Normal"/>
          <w:b/>
          <w:szCs w:val="18"/>
        </w:rPr>
        <w:t>Reinforcement</w:t>
      </w:r>
      <w:proofErr w:type="spellEnd"/>
      <w:r w:rsidRPr="00B534DF">
        <w:rPr>
          <w:rStyle w:val="Normal"/>
          <w:b/>
          <w:szCs w:val="18"/>
        </w:rPr>
        <w:t xml:space="preserve"> Plaster </w:t>
      </w:r>
      <w:proofErr w:type="spellStart"/>
      <w:r w:rsidRPr="00B534DF">
        <w:rPr>
          <w:rStyle w:val="Normal"/>
          <w:b/>
          <w:szCs w:val="18"/>
        </w:rPr>
        <w:t>with</w:t>
      </w:r>
      <w:proofErr w:type="spellEnd"/>
      <w:r w:rsidRPr="00B534DF">
        <w:rPr>
          <w:rStyle w:val="Normal"/>
          <w:b/>
          <w:szCs w:val="18"/>
        </w:rPr>
        <w:t xml:space="preserve"> Fiber </w:t>
      </w:r>
      <w:proofErr w:type="spellStart"/>
      <w:r w:rsidRPr="00B534DF">
        <w:rPr>
          <w:rStyle w:val="Normal"/>
          <w:b/>
          <w:szCs w:val="18"/>
        </w:rPr>
        <w:t>Additives</w:t>
      </w:r>
      <w:proofErr w:type="spellEnd"/>
    </w:p>
    <w:p w:rsidR="002A7D4B" w:rsidRPr="00C84A8B" w:rsidRDefault="002A7D4B" w:rsidP="00412DF6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C84A8B">
        <w:rPr>
          <w:rFonts w:cstheme="minorHAnsi"/>
          <w:b/>
          <w:sz w:val="24"/>
          <w:szCs w:val="24"/>
          <w:u w:val="single"/>
          <w:lang w:val="en-US"/>
        </w:rPr>
        <w:t>FIELD OF APPLICATION</w:t>
      </w:r>
    </w:p>
    <w:p w:rsidR="00C97793" w:rsidRDefault="00C97793" w:rsidP="007E7530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t>Used for coating of polystyrene and STONEWOOL plates.</w:t>
      </w:r>
    </w:p>
    <w:p w:rsidR="002A7D4B" w:rsidRPr="00C84A8B" w:rsidRDefault="002A7D4B" w:rsidP="007E7530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C84A8B">
        <w:rPr>
          <w:rFonts w:cstheme="minorHAnsi"/>
          <w:b/>
          <w:sz w:val="24"/>
          <w:szCs w:val="24"/>
          <w:u w:val="single"/>
          <w:lang w:val="en-US"/>
        </w:rPr>
        <w:t>CHARACTERISTICS</w:t>
      </w:r>
    </w:p>
    <w:p w:rsidR="00C97793" w:rsidRPr="00C97793" w:rsidRDefault="00C97793" w:rsidP="00C97793">
      <w:pPr>
        <w:pStyle w:val="ListeParagraf"/>
        <w:spacing w:after="0" w:line="360" w:lineRule="auto"/>
        <w:ind w:left="0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t>Applied as a reinforcement plaster on EPS, XPS and STONEWOOL plate.</w:t>
      </w:r>
    </w:p>
    <w:p w:rsidR="00C97793" w:rsidRPr="00C97793" w:rsidRDefault="00C97793" w:rsidP="00C97793">
      <w:pPr>
        <w:pStyle w:val="ListeParagraf"/>
        <w:spacing w:after="0" w:line="360" w:lineRule="auto"/>
        <w:ind w:left="0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t>Provides a smooth surface.</w:t>
      </w:r>
    </w:p>
    <w:p w:rsidR="007E7530" w:rsidRPr="00C84A8B" w:rsidRDefault="00C97793" w:rsidP="00C97793">
      <w:pPr>
        <w:pStyle w:val="ListeParagraf"/>
        <w:spacing w:after="0" w:line="360" w:lineRule="auto"/>
        <w:ind w:left="0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t>Features flexibility thanks to its fiber additives it contains, minimizes the surface cracks.</w:t>
      </w:r>
    </w:p>
    <w:p w:rsidR="00C84A8B" w:rsidRPr="00C84A8B" w:rsidRDefault="00C84A8B" w:rsidP="00C84A8B">
      <w:pPr>
        <w:pStyle w:val="ListeParagraf"/>
        <w:spacing w:after="0" w:line="360" w:lineRule="auto"/>
        <w:ind w:left="0"/>
        <w:jc w:val="both"/>
        <w:rPr>
          <w:rFonts w:cstheme="minorHAnsi"/>
          <w:sz w:val="24"/>
          <w:szCs w:val="24"/>
          <w:lang w:val="en-US"/>
        </w:rPr>
      </w:pPr>
    </w:p>
    <w:p w:rsidR="002A7D4B" w:rsidRPr="00C84A8B" w:rsidRDefault="002A7D4B" w:rsidP="00412DF6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C84A8B">
        <w:rPr>
          <w:rFonts w:cstheme="minorHAnsi"/>
          <w:b/>
          <w:sz w:val="24"/>
          <w:szCs w:val="24"/>
          <w:u w:val="single"/>
          <w:lang w:val="en-US"/>
        </w:rPr>
        <w:t>APPLICATION</w:t>
      </w:r>
    </w:p>
    <w:p w:rsidR="00997CD0" w:rsidRPr="00C84A8B" w:rsidRDefault="002A7D4B" w:rsidP="00C84A8B">
      <w:pPr>
        <w:spacing w:line="36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C84A8B">
        <w:rPr>
          <w:rFonts w:cstheme="minorHAnsi"/>
          <w:b/>
          <w:sz w:val="24"/>
          <w:szCs w:val="24"/>
          <w:lang w:val="en-US"/>
        </w:rPr>
        <w:t>PREPARATION AND APPLICATION OF THE MORTAR</w:t>
      </w:r>
    </w:p>
    <w:p w:rsidR="00C97793" w:rsidRPr="00C97793" w:rsidRDefault="00C97793" w:rsidP="00C9779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t>A proper amount of water shall be put inside the mixing container (6-6.75 l water/25 kg bag).</w:t>
      </w:r>
    </w:p>
    <w:p w:rsidR="00C97793" w:rsidRPr="00C97793" w:rsidRDefault="00C97793" w:rsidP="00C9779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t>Powder material shall be added and mixed with hand mixer at low speed.</w:t>
      </w:r>
    </w:p>
    <w:p w:rsidR="00C97793" w:rsidRPr="00C97793" w:rsidRDefault="00C97793" w:rsidP="00C9779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t>After resting for 5 minutes, the plaster shall be mixed until achieving a homogeneous mixture.</w:t>
      </w:r>
    </w:p>
    <w:p w:rsidR="00C97793" w:rsidRPr="00C97793" w:rsidRDefault="00C97793" w:rsidP="00C9779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t>One coat of mortar (3 mm) shall be applied on the plate affixed in advance with a steel trowel.</w:t>
      </w:r>
    </w:p>
    <w:p w:rsidR="00C97793" w:rsidRPr="00C97793" w:rsidRDefault="00C97793" w:rsidP="00C9779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t>Reinforcement net shall be placed by stretching it and without folding it, and the connection points of the net shall be overlapped. Net shall be applied with a steel trowel to ensure the contact of fresh mortar with the net.</w:t>
      </w:r>
    </w:p>
    <w:p w:rsidR="00C97793" w:rsidRPr="00C97793" w:rsidRDefault="00C97793" w:rsidP="00C9779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t>Second coat (2 mm) of plaster shall be applied after applying the plaster. A steel trowel is recommended to finish the surface.</w:t>
      </w:r>
    </w:p>
    <w:p w:rsidR="00C84A8B" w:rsidRPr="00C84A8B" w:rsidRDefault="00C97793" w:rsidP="00C9779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t>Sponge float may cause dusting of the surface.</w:t>
      </w:r>
    </w:p>
    <w:p w:rsidR="002A7D4B" w:rsidRPr="00C84A8B" w:rsidRDefault="002A7D4B" w:rsidP="00C84A8B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C84A8B">
        <w:rPr>
          <w:rFonts w:cstheme="minorHAnsi"/>
          <w:b/>
          <w:sz w:val="24"/>
          <w:szCs w:val="24"/>
          <w:u w:val="single"/>
          <w:lang w:val="en-US"/>
        </w:rPr>
        <w:t>CONSUMPTION</w:t>
      </w:r>
    </w:p>
    <w:p w:rsidR="00C84A8B" w:rsidRPr="00C84A8B" w:rsidRDefault="00C97793" w:rsidP="00412DF6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4.5 kg/m²</w:t>
      </w:r>
    </w:p>
    <w:p w:rsidR="002A7D4B" w:rsidRPr="00C84A8B" w:rsidRDefault="002A7D4B" w:rsidP="00412DF6">
      <w:pPr>
        <w:spacing w:line="360" w:lineRule="auto"/>
        <w:jc w:val="both"/>
        <w:rPr>
          <w:rFonts w:cstheme="minorHAnsi"/>
          <w:sz w:val="24"/>
          <w:szCs w:val="24"/>
          <w:u w:val="single"/>
          <w:lang w:val="en-US"/>
        </w:rPr>
      </w:pPr>
      <w:r w:rsidRPr="00C84A8B">
        <w:rPr>
          <w:rFonts w:cstheme="minorHAnsi"/>
          <w:b/>
          <w:sz w:val="24"/>
          <w:szCs w:val="24"/>
          <w:u w:val="single"/>
          <w:lang w:val="en-US"/>
        </w:rPr>
        <w:t>TECHNICAL DATA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8"/>
        <w:gridCol w:w="834"/>
        <w:gridCol w:w="834"/>
        <w:gridCol w:w="834"/>
        <w:gridCol w:w="834"/>
        <w:gridCol w:w="834"/>
        <w:gridCol w:w="601"/>
        <w:gridCol w:w="233"/>
        <w:gridCol w:w="834"/>
        <w:gridCol w:w="834"/>
        <w:gridCol w:w="7"/>
      </w:tblGrid>
      <w:tr w:rsidR="00C97793" w:rsidRPr="00B534DF" w:rsidTr="00C97793">
        <w:tblPrEx>
          <w:tblCellMar>
            <w:top w:w="0" w:type="dxa"/>
            <w:bottom w:w="0" w:type="dxa"/>
          </w:tblCellMar>
        </w:tblPrEx>
        <w:trPr>
          <w:trHeight w:hRule="exact" w:val="314"/>
        </w:trPr>
        <w:tc>
          <w:tcPr>
            <w:tcW w:w="67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lastRenderedPageBreak/>
              <w:t>Adhesive</w:t>
            </w:r>
            <w:proofErr w:type="spellEnd"/>
            <w:r w:rsidRPr="00C97793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Strength</w:t>
            </w:r>
            <w:proofErr w:type="spellEnd"/>
            <w:r w:rsidRPr="00C97793">
              <w:rPr>
                <w:rStyle w:val="Normal"/>
                <w:rFonts w:cstheme="minorHAnsi"/>
                <w:sz w:val="24"/>
                <w:szCs w:val="24"/>
              </w:rPr>
              <w:t>, N/mm²</w:t>
            </w:r>
          </w:p>
        </w:tc>
        <w:tc>
          <w:tcPr>
            <w:tcW w:w="1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  <w:cs/>
              </w:rPr>
              <w:t xml:space="preserve">≥ </w:t>
            </w:r>
            <w:r w:rsidRPr="00C97793">
              <w:rPr>
                <w:rStyle w:val="Normal"/>
                <w:rFonts w:cstheme="minorHAnsi"/>
                <w:sz w:val="24"/>
                <w:szCs w:val="24"/>
              </w:rPr>
              <w:t>0.2</w:t>
            </w:r>
          </w:p>
        </w:tc>
      </w:tr>
      <w:tr w:rsidR="00C97793" w:rsidRPr="00B534DF" w:rsidTr="00C97793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67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Shininess</w:t>
            </w:r>
            <w:proofErr w:type="spellEnd"/>
          </w:p>
        </w:tc>
        <w:tc>
          <w:tcPr>
            <w:tcW w:w="1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Matt</w:t>
            </w:r>
            <w:proofErr w:type="spellEnd"/>
            <w:r w:rsidRPr="00C97793">
              <w:rPr>
                <w:rStyle w:val="Normal"/>
                <w:rFonts w:cstheme="minorHAnsi"/>
                <w:sz w:val="24"/>
                <w:szCs w:val="24"/>
              </w:rPr>
              <w:t>; G</w:t>
            </w:r>
            <w:r w:rsidRPr="00C97793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3</w:t>
            </w:r>
          </w:p>
        </w:tc>
      </w:tr>
      <w:tr w:rsidR="00C97793" w:rsidRPr="00B534DF" w:rsidTr="00C97793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67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Dry</w:t>
            </w:r>
            <w:proofErr w:type="spellEnd"/>
            <w:r w:rsidRPr="00C97793">
              <w:rPr>
                <w:rStyle w:val="Normal"/>
                <w:rFonts w:cstheme="minorHAnsi"/>
                <w:sz w:val="24"/>
                <w:szCs w:val="24"/>
              </w:rPr>
              <w:t xml:space="preserve"> Film </w:t>
            </w: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Thickness</w:t>
            </w:r>
            <w:proofErr w:type="spellEnd"/>
          </w:p>
        </w:tc>
        <w:tc>
          <w:tcPr>
            <w:tcW w:w="1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</w:rPr>
              <w:t>&gt; 400; E</w:t>
            </w:r>
            <w:r w:rsidRPr="00C97793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5</w:t>
            </w:r>
          </w:p>
        </w:tc>
      </w:tr>
      <w:tr w:rsidR="00C97793" w:rsidRPr="00B534DF" w:rsidTr="00C97793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67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Grain</w:t>
            </w:r>
            <w:proofErr w:type="spellEnd"/>
            <w:r w:rsidRPr="00C97793">
              <w:rPr>
                <w:rStyle w:val="Normal"/>
                <w:rFonts w:cstheme="minorHAnsi"/>
                <w:sz w:val="24"/>
                <w:szCs w:val="24"/>
              </w:rPr>
              <w:t xml:space="preserve"> Size, µm</w:t>
            </w:r>
          </w:p>
        </w:tc>
        <w:tc>
          <w:tcPr>
            <w:tcW w:w="1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</w:rPr>
              <w:t>&lt; 1500; S</w:t>
            </w:r>
            <w:r w:rsidRPr="00C97793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3</w:t>
            </w:r>
          </w:p>
        </w:tc>
      </w:tr>
      <w:tr w:rsidR="00C97793" w:rsidRPr="00B534DF" w:rsidTr="00C9779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7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Water</w:t>
            </w:r>
            <w:proofErr w:type="spellEnd"/>
            <w:r w:rsidRPr="00C97793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Vapour</w:t>
            </w:r>
            <w:proofErr w:type="spellEnd"/>
            <w:r w:rsidRPr="00C97793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Transmission</w:t>
            </w:r>
            <w:proofErr w:type="spellEnd"/>
            <w:r w:rsidRPr="00C97793">
              <w:rPr>
                <w:rStyle w:val="Normal"/>
                <w:rFonts w:cstheme="minorHAnsi"/>
                <w:sz w:val="24"/>
                <w:szCs w:val="24"/>
              </w:rPr>
              <w:t xml:space="preserve"> Rate, g/(m².day)</w:t>
            </w:r>
          </w:p>
        </w:tc>
        <w:tc>
          <w:tcPr>
            <w:tcW w:w="1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</w:rPr>
              <w:t>15&lt;V</w:t>
            </w:r>
            <w:r w:rsidRPr="00C97793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2</w:t>
            </w:r>
            <w:r w:rsidRPr="00C97793">
              <w:rPr>
                <w:rStyle w:val="Normal"/>
                <w:rFonts w:cstheme="minorHAnsi"/>
                <w:sz w:val="24"/>
                <w:szCs w:val="24"/>
                <w:cs/>
              </w:rPr>
              <w:t>≤</w:t>
            </w:r>
            <w:r w:rsidRPr="00C97793">
              <w:rPr>
                <w:rStyle w:val="Normal"/>
                <w:rFonts w:cstheme="minorHAnsi"/>
                <w:sz w:val="24"/>
                <w:szCs w:val="24"/>
              </w:rPr>
              <w:t>150</w:t>
            </w:r>
          </w:p>
        </w:tc>
      </w:tr>
      <w:tr w:rsidR="00C97793" w:rsidRPr="00B534DF" w:rsidTr="00C97793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67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Water</w:t>
            </w:r>
            <w:proofErr w:type="spellEnd"/>
            <w:r w:rsidRPr="00C97793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Transmission</w:t>
            </w:r>
            <w:proofErr w:type="spellEnd"/>
            <w:r w:rsidRPr="00C97793">
              <w:rPr>
                <w:rStyle w:val="Normal"/>
                <w:rFonts w:cstheme="minorHAnsi"/>
                <w:sz w:val="24"/>
                <w:szCs w:val="24"/>
              </w:rPr>
              <w:t xml:space="preserve"> Rate, kg/(m².hour</w:t>
            </w:r>
            <w:r w:rsidRPr="00C97793">
              <w:rPr>
                <w:rStyle w:val="Normal"/>
                <w:rFonts w:cstheme="minorHAnsi"/>
                <w:sz w:val="24"/>
                <w:szCs w:val="24"/>
                <w:vertAlign w:val="superscript"/>
              </w:rPr>
              <w:t>0.5</w:t>
            </w:r>
            <w:r w:rsidRPr="00C97793">
              <w:rPr>
                <w:rStyle w:val="Normal"/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  <w:cs/>
              </w:rPr>
              <w:t xml:space="preserve">≤ </w:t>
            </w:r>
            <w:r w:rsidRPr="00C97793">
              <w:rPr>
                <w:rStyle w:val="Normal"/>
                <w:rFonts w:cstheme="minorHAnsi"/>
                <w:sz w:val="24"/>
                <w:szCs w:val="24"/>
              </w:rPr>
              <w:t>0.1; W3</w:t>
            </w:r>
          </w:p>
        </w:tc>
      </w:tr>
      <w:tr w:rsidR="00C97793" w:rsidRPr="00B534DF" w:rsidTr="00C97793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67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Crack</w:t>
            </w:r>
            <w:proofErr w:type="spellEnd"/>
            <w:r w:rsidRPr="00C97793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Bridging</w:t>
            </w:r>
            <w:proofErr w:type="spellEnd"/>
          </w:p>
        </w:tc>
        <w:tc>
          <w:tcPr>
            <w:tcW w:w="1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</w:rPr>
              <w:t>A</w:t>
            </w:r>
            <w:r w:rsidRPr="00C97793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0</w:t>
            </w:r>
          </w:p>
        </w:tc>
      </w:tr>
      <w:tr w:rsidR="00C97793" w:rsidRPr="00B534DF" w:rsidTr="00C97793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67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</w:rPr>
              <w:t>CO</w:t>
            </w:r>
            <w:r w:rsidRPr="00C97793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2</w:t>
            </w:r>
            <w:r w:rsidRPr="00C97793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Permeability</w:t>
            </w:r>
            <w:proofErr w:type="spellEnd"/>
          </w:p>
        </w:tc>
        <w:tc>
          <w:tcPr>
            <w:tcW w:w="1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</w:rPr>
              <w:t>C</w:t>
            </w:r>
            <w:r w:rsidRPr="00C97793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0</w:t>
            </w:r>
          </w:p>
        </w:tc>
      </w:tr>
      <w:tr w:rsidR="00C97793" w:rsidRPr="00B534DF" w:rsidTr="00C97793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67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Resistance</w:t>
            </w:r>
            <w:proofErr w:type="spellEnd"/>
            <w:r w:rsidRPr="00C97793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To</w:t>
            </w:r>
            <w:proofErr w:type="spellEnd"/>
            <w:r w:rsidRPr="00C97793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Mould</w:t>
            </w:r>
            <w:proofErr w:type="spellEnd"/>
            <w:r w:rsidRPr="00C97793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97793">
              <w:rPr>
                <w:rStyle w:val="Normal"/>
                <w:rFonts w:cstheme="minorHAnsi"/>
                <w:sz w:val="24"/>
                <w:szCs w:val="24"/>
              </w:rPr>
              <w:t>Growth</w:t>
            </w:r>
            <w:proofErr w:type="spellEnd"/>
          </w:p>
        </w:tc>
        <w:tc>
          <w:tcPr>
            <w:tcW w:w="1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</w:rPr>
              <w:t>K</w:t>
            </w:r>
            <w:r w:rsidRPr="00C97793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2</w:t>
            </w:r>
          </w:p>
        </w:tc>
      </w:tr>
      <w:tr w:rsidR="00C97793" w:rsidRPr="00B534DF" w:rsidTr="00C9779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303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Style w:val="Normal"/>
                <w:rFonts w:cstheme="minorHAnsi"/>
                <w:sz w:val="24"/>
                <w:szCs w:val="24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</w:rPr>
              <w:t>TS EN 1062-1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Style w:val="Normal"/>
                <w:rFonts w:cstheme="minorHAnsi"/>
                <w:sz w:val="24"/>
                <w:szCs w:val="24"/>
                <w:vertAlign w:val="subscript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</w:rPr>
              <w:t>G</w:t>
            </w:r>
            <w:r w:rsidRPr="00C97793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Style w:val="Normal"/>
                <w:rFonts w:cstheme="minorHAnsi"/>
                <w:sz w:val="24"/>
                <w:szCs w:val="24"/>
                <w:vertAlign w:val="subscript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</w:rPr>
              <w:t>E</w:t>
            </w:r>
            <w:r w:rsidRPr="00C97793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Style w:val="Normal"/>
                <w:rFonts w:cstheme="minorHAnsi"/>
                <w:sz w:val="24"/>
                <w:szCs w:val="24"/>
                <w:vertAlign w:val="subscript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</w:rPr>
              <w:t>S</w:t>
            </w:r>
            <w:r w:rsidRPr="00C97793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Style w:val="Normal"/>
                <w:rFonts w:cstheme="minorHAnsi"/>
                <w:sz w:val="24"/>
                <w:szCs w:val="24"/>
                <w:vertAlign w:val="subscript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</w:rPr>
              <w:t>V</w:t>
            </w:r>
            <w:r w:rsidRPr="00C97793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Style w:val="Normal"/>
                <w:rFonts w:cstheme="minorHAnsi"/>
                <w:sz w:val="24"/>
                <w:szCs w:val="24"/>
                <w:vertAlign w:val="subscript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</w:rPr>
              <w:t>W</w:t>
            </w:r>
            <w:r w:rsidRPr="00C97793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Style w:val="Normal"/>
                <w:rFonts w:cstheme="minorHAnsi"/>
                <w:sz w:val="24"/>
                <w:szCs w:val="24"/>
                <w:vertAlign w:val="subscript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</w:rPr>
              <w:t>A</w:t>
            </w:r>
            <w:r w:rsidRPr="00C97793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Style w:val="Normal"/>
                <w:rFonts w:cstheme="minorHAnsi"/>
                <w:sz w:val="24"/>
                <w:szCs w:val="24"/>
                <w:vertAlign w:val="subscript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</w:rPr>
              <w:t>C</w:t>
            </w:r>
            <w:r w:rsidRPr="00C97793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793" w:rsidRPr="00C97793" w:rsidRDefault="00C97793" w:rsidP="00C97793">
            <w:pPr>
              <w:shd w:val="clear" w:color="auto" w:fill="FFFFFF"/>
              <w:rPr>
                <w:rStyle w:val="Normal"/>
                <w:rFonts w:cstheme="minorHAnsi"/>
                <w:sz w:val="24"/>
                <w:szCs w:val="24"/>
                <w:vertAlign w:val="subscript"/>
              </w:rPr>
            </w:pPr>
            <w:r w:rsidRPr="00C97793">
              <w:rPr>
                <w:rStyle w:val="Normal"/>
                <w:rFonts w:cstheme="minorHAnsi"/>
                <w:sz w:val="24"/>
                <w:szCs w:val="24"/>
              </w:rPr>
              <w:t>K</w:t>
            </w:r>
            <w:r w:rsidRPr="00C97793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2</w:t>
            </w:r>
          </w:p>
        </w:tc>
      </w:tr>
    </w:tbl>
    <w:p w:rsidR="002A7D4B" w:rsidRPr="00C84A8B" w:rsidRDefault="002A7D4B" w:rsidP="00412DF6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2A7D4B" w:rsidRPr="00C84A8B" w:rsidRDefault="002A7D4B" w:rsidP="00412DF6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C84A8B">
        <w:rPr>
          <w:rFonts w:cstheme="minorHAnsi"/>
          <w:b/>
          <w:sz w:val="24"/>
          <w:szCs w:val="24"/>
          <w:u w:val="single"/>
          <w:lang w:val="en-US"/>
        </w:rPr>
        <w:t>PACKAGING AND STORAGE</w:t>
      </w:r>
    </w:p>
    <w:p w:rsidR="00C97793" w:rsidRPr="00C97793" w:rsidRDefault="00C97793" w:rsidP="00C9779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t xml:space="preserve">Available in 25 kg polyethylene-reinforced paper bags, delivered in pallets or as sling-bags upon request. Storage </w:t>
      </w:r>
      <w:proofErr w:type="gramStart"/>
      <w:r w:rsidRPr="00C97793">
        <w:rPr>
          <w:rFonts w:cstheme="minorHAnsi"/>
          <w:sz w:val="24"/>
          <w:szCs w:val="24"/>
          <w:lang w:val="en-US"/>
        </w:rPr>
        <w:t>Period  It</w:t>
      </w:r>
      <w:proofErr w:type="gramEnd"/>
      <w:r w:rsidRPr="00C97793">
        <w:rPr>
          <w:rFonts w:cstheme="minorHAnsi"/>
          <w:sz w:val="24"/>
          <w:szCs w:val="24"/>
          <w:lang w:val="en-US"/>
        </w:rPr>
        <w:t xml:space="preserve"> is recommended that the product shall be consumed in 1 year from the date of manufacture if stored in its original package without opening the package under dry, frost free conditions and is stacked as maximum 8 bags, and in 1 week after opening the package.</w:t>
      </w:r>
    </w:p>
    <w:p w:rsidR="00C97793" w:rsidRDefault="00C97793" w:rsidP="00C9779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t>Packages shall be tightly closed when it is not used</w:t>
      </w:r>
    </w:p>
    <w:p w:rsidR="002A7D4B" w:rsidRPr="00C84A8B" w:rsidRDefault="002A7D4B" w:rsidP="00C97793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C84A8B">
        <w:rPr>
          <w:rFonts w:cstheme="minorHAnsi"/>
          <w:b/>
          <w:sz w:val="24"/>
          <w:szCs w:val="24"/>
          <w:u w:val="single"/>
          <w:lang w:val="en-US"/>
        </w:rPr>
        <w:t>RECOMMENDATIONS</w:t>
      </w:r>
    </w:p>
    <w:p w:rsidR="00C97793" w:rsidRPr="00C97793" w:rsidRDefault="00C97793" w:rsidP="00C97793">
      <w:pPr>
        <w:pStyle w:val="ListeParagraf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t>No other materials (lime, cement, gypsum, etc.) shall be added to the prepared mortar.</w:t>
      </w:r>
    </w:p>
    <w:p w:rsidR="00C97793" w:rsidRPr="00C97793" w:rsidRDefault="00C97793" w:rsidP="00C97793">
      <w:pPr>
        <w:pStyle w:val="ListeParagraf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t>Mortar shall not be used again by mixing with water or dry mortar if its application time has expired.</w:t>
      </w:r>
    </w:p>
    <w:p w:rsidR="00C97793" w:rsidRPr="00C97793" w:rsidRDefault="00C97793" w:rsidP="00C97793">
      <w:pPr>
        <w:pStyle w:val="ListeParagraf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t>Surface shall be watered in specific intervals within 7 days after the application to ensure the strength of plaster depending on the weather conditions.</w:t>
      </w:r>
    </w:p>
    <w:p w:rsidR="00C97793" w:rsidRPr="00C97793" w:rsidRDefault="00C97793" w:rsidP="00C97793">
      <w:pPr>
        <w:pStyle w:val="ListeParagraf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t>It is recommended that the application shall be performed between +5°C and +35°C.</w:t>
      </w:r>
    </w:p>
    <w:p w:rsidR="00C97793" w:rsidRPr="00C97793" w:rsidRDefault="00C97793" w:rsidP="00C97793">
      <w:pPr>
        <w:pStyle w:val="ListeParagraf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t>TURUNCU PAKET® REINFORCEMENT PLASTER EYF shall be protected against quick drying under windy weather conditions.</w:t>
      </w:r>
    </w:p>
    <w:p w:rsidR="00C97793" w:rsidRPr="00C97793" w:rsidRDefault="00C97793" w:rsidP="00C97793">
      <w:pPr>
        <w:pStyle w:val="ListeParagraf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t>It shall not be applied on frozen surfaces.</w:t>
      </w:r>
    </w:p>
    <w:p w:rsidR="00C97793" w:rsidRPr="00C97793" w:rsidRDefault="00C97793" w:rsidP="00C97793">
      <w:pPr>
        <w:pStyle w:val="ListeParagraf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t>Do not apply under direct sunlight.</w:t>
      </w:r>
    </w:p>
    <w:p w:rsidR="00C97793" w:rsidRPr="00C97793" w:rsidRDefault="00C97793" w:rsidP="00C97793">
      <w:pPr>
        <w:pStyle w:val="ListeParagraf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t>Do not go beyond the application field and the rules.</w:t>
      </w:r>
    </w:p>
    <w:p w:rsidR="00C97793" w:rsidRPr="00C97793" w:rsidRDefault="00C97793" w:rsidP="00C97793">
      <w:pPr>
        <w:pStyle w:val="ListeParagraf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t>Do not inhale it directly. Wash your eyes with plenty of water in case of contact with eyes, seek medical attention if required.</w:t>
      </w:r>
    </w:p>
    <w:p w:rsidR="00C97793" w:rsidRPr="00C97793" w:rsidRDefault="00C97793" w:rsidP="00C97793">
      <w:pPr>
        <w:pStyle w:val="ListeParagraf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lastRenderedPageBreak/>
        <w:t>For detailed information, please request the safety data sheet.</w:t>
      </w:r>
    </w:p>
    <w:p w:rsidR="005B0D2F" w:rsidRPr="00C97793" w:rsidRDefault="00C97793" w:rsidP="00C97793">
      <w:pPr>
        <w:pStyle w:val="ListeParagraf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97793">
        <w:rPr>
          <w:rFonts w:cstheme="minorHAnsi"/>
          <w:sz w:val="24"/>
          <w:szCs w:val="24"/>
          <w:lang w:val="en-US"/>
        </w:rPr>
        <w:t>Contact us for your technical questions and for your questions about all other application conditions</w:t>
      </w:r>
    </w:p>
    <w:p w:rsidR="005B0D2F" w:rsidRPr="005B0D2F" w:rsidRDefault="005B0D2F" w:rsidP="005B0D2F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F40530" w:rsidRDefault="002A7D4B" w:rsidP="005B0D2F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C84A8B">
        <w:rPr>
          <w:rFonts w:cstheme="minorHAnsi"/>
          <w:b/>
          <w:sz w:val="24"/>
          <w:szCs w:val="24"/>
          <w:u w:val="single"/>
          <w:lang w:val="en-US"/>
        </w:rPr>
        <w:t>CERTIFICATE OF CONFORMITY</w:t>
      </w:r>
    </w:p>
    <w:p w:rsidR="00C97793" w:rsidRPr="00C84A8B" w:rsidRDefault="00C97793" w:rsidP="005B0D2F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>
        <w:rPr>
          <w:noProof/>
          <w:lang w:eastAsia="tr-TR"/>
        </w:rPr>
        <w:drawing>
          <wp:inline distT="0" distB="0" distL="0" distR="0" wp14:anchorId="48844098" wp14:editId="07D063C4">
            <wp:extent cx="1914525" cy="5524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72A97C70" wp14:editId="3E2252E6">
            <wp:extent cx="1743075" cy="75247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793" w:rsidRDefault="00D6146B" w:rsidP="005B0D2F">
      <w:pPr>
        <w:spacing w:line="360" w:lineRule="auto"/>
        <w:ind w:left="1416"/>
        <w:rPr>
          <w:rFonts w:cstheme="minorHAnsi"/>
          <w:sz w:val="18"/>
          <w:szCs w:val="24"/>
          <w:lang w:val="en-US"/>
        </w:rPr>
      </w:pPr>
      <w:r w:rsidRPr="005B0D2F">
        <w:rPr>
          <w:rFonts w:cstheme="minorHAnsi"/>
          <w:noProof/>
          <w:sz w:val="18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C9FD1" wp14:editId="5DDC06BE">
                <wp:simplePos x="0" y="0"/>
                <wp:positionH relativeFrom="page">
                  <wp:posOffset>54610</wp:posOffset>
                </wp:positionH>
                <wp:positionV relativeFrom="paragraph">
                  <wp:posOffset>280670</wp:posOffset>
                </wp:positionV>
                <wp:extent cx="7477125" cy="9525"/>
                <wp:effectExtent l="0" t="0" r="28575" b="2857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7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1DAAD" id="Düz Bağlayıcı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4.3pt,22.1pt" to="593.0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5B0D2F">
        <w:rPr>
          <w:rFonts w:cstheme="minorHAnsi"/>
          <w:noProof/>
          <w:sz w:val="18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B7D90" wp14:editId="370CF5A6">
                <wp:simplePos x="0" y="0"/>
                <wp:positionH relativeFrom="page">
                  <wp:align>right</wp:align>
                </wp:positionH>
                <wp:positionV relativeFrom="paragraph">
                  <wp:posOffset>318770</wp:posOffset>
                </wp:positionV>
                <wp:extent cx="7477125" cy="9525"/>
                <wp:effectExtent l="0" t="0" r="28575" b="28575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7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87661" id="Düz Bağlayıcı 3" o:spid="_x0000_s1026" style="position:absolute;flip:y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37.55pt,25.1pt" to="1126.3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C97793" w:rsidRDefault="00C97793" w:rsidP="005B0D2F">
      <w:pPr>
        <w:spacing w:line="360" w:lineRule="auto"/>
        <w:ind w:left="1416"/>
        <w:rPr>
          <w:rFonts w:cstheme="minorHAnsi"/>
          <w:sz w:val="18"/>
          <w:szCs w:val="24"/>
          <w:lang w:val="en-US"/>
        </w:rPr>
      </w:pPr>
    </w:p>
    <w:p w:rsidR="00C97793" w:rsidRDefault="00C97793" w:rsidP="005B0D2F">
      <w:pPr>
        <w:spacing w:line="360" w:lineRule="auto"/>
        <w:ind w:left="1416"/>
        <w:rPr>
          <w:rFonts w:cstheme="minorHAnsi"/>
          <w:sz w:val="18"/>
          <w:szCs w:val="24"/>
          <w:lang w:val="en-US"/>
        </w:rPr>
      </w:pPr>
    </w:p>
    <w:p w:rsidR="00412DF6" w:rsidRPr="005B0D2F" w:rsidRDefault="00412DF6" w:rsidP="005B0D2F">
      <w:pPr>
        <w:spacing w:line="360" w:lineRule="auto"/>
        <w:ind w:left="1416"/>
        <w:rPr>
          <w:rFonts w:cstheme="minorHAnsi"/>
          <w:sz w:val="18"/>
          <w:szCs w:val="24"/>
          <w:lang w:val="en-US"/>
        </w:rPr>
      </w:pPr>
      <w:r w:rsidRPr="005B0D2F">
        <w:rPr>
          <w:rFonts w:cstheme="minorHAnsi"/>
          <w:sz w:val="18"/>
          <w:szCs w:val="24"/>
          <w:lang w:val="en-US"/>
        </w:rPr>
        <w:tab/>
      </w:r>
    </w:p>
    <w:p w:rsidR="00412DF6" w:rsidRPr="00C84A8B" w:rsidRDefault="00412DF6" w:rsidP="00412DF6">
      <w:pPr>
        <w:spacing w:line="360" w:lineRule="auto"/>
        <w:ind w:right="-155"/>
        <w:jc w:val="both"/>
        <w:rPr>
          <w:rFonts w:cstheme="minorHAnsi"/>
          <w:i/>
          <w:sz w:val="24"/>
          <w:szCs w:val="24"/>
        </w:rPr>
      </w:pPr>
    </w:p>
    <w:p w:rsidR="00412DF6" w:rsidRPr="00C84A8B" w:rsidRDefault="00412DF6" w:rsidP="00412DF6">
      <w:pPr>
        <w:spacing w:line="360" w:lineRule="auto"/>
        <w:ind w:right="-155"/>
        <w:jc w:val="both"/>
        <w:rPr>
          <w:rFonts w:cstheme="minorHAnsi"/>
          <w:i/>
          <w:sz w:val="24"/>
          <w:szCs w:val="24"/>
        </w:rPr>
      </w:pPr>
      <w:proofErr w:type="spellStart"/>
      <w:r w:rsidRPr="00C84A8B">
        <w:rPr>
          <w:rFonts w:cstheme="minorHAnsi"/>
          <w:i/>
          <w:sz w:val="24"/>
          <w:szCs w:val="24"/>
        </w:rPr>
        <w:t>Above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stated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gramStart"/>
      <w:r w:rsidRPr="00C84A8B">
        <w:rPr>
          <w:rFonts w:cstheme="minorHAnsi"/>
          <w:i/>
          <w:sz w:val="24"/>
          <w:szCs w:val="24"/>
        </w:rPr>
        <w:t>data</w:t>
      </w:r>
      <w:proofErr w:type="gram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obtained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in </w:t>
      </w:r>
      <w:proofErr w:type="spellStart"/>
      <w:r w:rsidRPr="00C84A8B">
        <w:rPr>
          <w:rFonts w:cstheme="minorHAnsi"/>
          <w:i/>
          <w:sz w:val="24"/>
          <w:szCs w:val="24"/>
        </w:rPr>
        <w:t>lab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conditions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. Entegre </w:t>
      </w:r>
      <w:proofErr w:type="spellStart"/>
      <w:r w:rsidRPr="00C84A8B">
        <w:rPr>
          <w:rFonts w:cstheme="minorHAnsi"/>
          <w:i/>
          <w:sz w:val="24"/>
          <w:szCs w:val="24"/>
        </w:rPr>
        <w:t>will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not be </w:t>
      </w:r>
      <w:proofErr w:type="spellStart"/>
      <w:r w:rsidRPr="00C84A8B">
        <w:rPr>
          <w:rFonts w:cstheme="minorHAnsi"/>
          <w:i/>
          <w:sz w:val="24"/>
          <w:szCs w:val="24"/>
        </w:rPr>
        <w:t>liable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for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any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defect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in </w:t>
      </w:r>
      <w:proofErr w:type="spellStart"/>
      <w:r w:rsidRPr="00C84A8B">
        <w:rPr>
          <w:rFonts w:cstheme="minorHAnsi"/>
          <w:i/>
          <w:sz w:val="24"/>
          <w:szCs w:val="24"/>
        </w:rPr>
        <w:t>product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occurring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by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reason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of </w:t>
      </w:r>
      <w:proofErr w:type="spellStart"/>
      <w:r w:rsidRPr="00C84A8B">
        <w:rPr>
          <w:rFonts w:cstheme="minorHAnsi"/>
          <w:i/>
          <w:sz w:val="24"/>
          <w:szCs w:val="24"/>
        </w:rPr>
        <w:t>events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or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conditions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not </w:t>
      </w:r>
      <w:proofErr w:type="spellStart"/>
      <w:r w:rsidRPr="00C84A8B">
        <w:rPr>
          <w:rFonts w:cstheme="minorHAnsi"/>
          <w:i/>
          <w:sz w:val="24"/>
          <w:szCs w:val="24"/>
        </w:rPr>
        <w:t>within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its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control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such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as </w:t>
      </w:r>
      <w:proofErr w:type="spellStart"/>
      <w:r w:rsidRPr="00C84A8B">
        <w:rPr>
          <w:rFonts w:cstheme="minorHAnsi"/>
          <w:i/>
          <w:sz w:val="24"/>
          <w:szCs w:val="24"/>
        </w:rPr>
        <w:t>misuse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, </w:t>
      </w:r>
      <w:proofErr w:type="spellStart"/>
      <w:r w:rsidRPr="00C84A8B">
        <w:rPr>
          <w:rFonts w:cstheme="minorHAnsi"/>
          <w:i/>
          <w:sz w:val="24"/>
          <w:szCs w:val="24"/>
        </w:rPr>
        <w:t>mishandling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, </w:t>
      </w:r>
      <w:proofErr w:type="spellStart"/>
      <w:r w:rsidRPr="00C84A8B">
        <w:rPr>
          <w:rFonts w:cstheme="minorHAnsi"/>
          <w:i/>
          <w:sz w:val="24"/>
          <w:szCs w:val="24"/>
        </w:rPr>
        <w:t>improper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storage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or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improper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installation</w:t>
      </w:r>
      <w:proofErr w:type="spellEnd"/>
      <w:r w:rsidRPr="00C84A8B">
        <w:rPr>
          <w:rFonts w:cstheme="minorHAnsi"/>
          <w:i/>
          <w:sz w:val="24"/>
          <w:szCs w:val="24"/>
        </w:rPr>
        <w:t>.</w:t>
      </w:r>
    </w:p>
    <w:p w:rsidR="00412DF6" w:rsidRPr="00C84A8B" w:rsidRDefault="00412DF6" w:rsidP="00412DF6">
      <w:pPr>
        <w:spacing w:line="360" w:lineRule="auto"/>
        <w:ind w:right="-155"/>
        <w:jc w:val="both"/>
        <w:rPr>
          <w:rFonts w:cstheme="minorHAnsi"/>
          <w:b/>
          <w:i/>
          <w:sz w:val="24"/>
          <w:szCs w:val="24"/>
        </w:rPr>
      </w:pPr>
      <w:r w:rsidRPr="00C84A8B">
        <w:rPr>
          <w:rFonts w:cstheme="minorHAnsi"/>
          <w:i/>
          <w:sz w:val="24"/>
          <w:szCs w:val="24"/>
        </w:rPr>
        <w:t xml:space="preserve">Entegre </w:t>
      </w:r>
      <w:proofErr w:type="spellStart"/>
      <w:r w:rsidRPr="00C84A8B">
        <w:rPr>
          <w:rFonts w:cstheme="minorHAnsi"/>
          <w:i/>
          <w:sz w:val="24"/>
          <w:szCs w:val="24"/>
        </w:rPr>
        <w:t>reserves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the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right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to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revise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the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information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contained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herein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without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prior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 </w:t>
      </w:r>
      <w:proofErr w:type="spellStart"/>
      <w:r w:rsidRPr="00C84A8B">
        <w:rPr>
          <w:rFonts w:cstheme="minorHAnsi"/>
          <w:i/>
          <w:sz w:val="24"/>
          <w:szCs w:val="24"/>
        </w:rPr>
        <w:t>notice</w:t>
      </w:r>
      <w:proofErr w:type="spellEnd"/>
      <w:r w:rsidRPr="00C84A8B">
        <w:rPr>
          <w:rFonts w:cstheme="minorHAnsi"/>
          <w:i/>
          <w:sz w:val="24"/>
          <w:szCs w:val="24"/>
        </w:rPr>
        <w:t>.</w:t>
      </w:r>
    </w:p>
    <w:p w:rsidR="00412DF6" w:rsidRPr="00C84A8B" w:rsidRDefault="00412DF6" w:rsidP="00412DF6">
      <w:pPr>
        <w:spacing w:line="360" w:lineRule="auto"/>
        <w:ind w:right="-155"/>
        <w:jc w:val="both"/>
        <w:rPr>
          <w:rFonts w:cstheme="minorHAnsi"/>
          <w:i/>
          <w:iCs/>
          <w:sz w:val="24"/>
          <w:szCs w:val="24"/>
        </w:rPr>
      </w:pPr>
      <w:r w:rsidRPr="00C84A8B">
        <w:rPr>
          <w:rFonts w:cstheme="minorHAnsi"/>
          <w:b/>
          <w:i/>
          <w:sz w:val="24"/>
          <w:szCs w:val="24"/>
        </w:rPr>
        <w:t xml:space="preserve">ENTEGRE HARÇ SAN. </w:t>
      </w:r>
      <w:proofErr w:type="gramStart"/>
      <w:r w:rsidRPr="00C84A8B">
        <w:rPr>
          <w:rFonts w:cstheme="minorHAnsi"/>
          <w:b/>
          <w:i/>
          <w:sz w:val="24"/>
          <w:szCs w:val="24"/>
        </w:rPr>
        <w:t>ve</w:t>
      </w:r>
      <w:proofErr w:type="gramEnd"/>
      <w:r w:rsidRPr="00C84A8B">
        <w:rPr>
          <w:rFonts w:cstheme="minorHAnsi"/>
          <w:b/>
          <w:i/>
          <w:sz w:val="24"/>
          <w:szCs w:val="24"/>
        </w:rPr>
        <w:t xml:space="preserve"> TİC. A.Ş.</w:t>
      </w:r>
    </w:p>
    <w:p w:rsidR="00412DF6" w:rsidRPr="00C84A8B" w:rsidRDefault="00412DF6" w:rsidP="00412DF6">
      <w:pPr>
        <w:spacing w:line="360" w:lineRule="auto"/>
        <w:ind w:right="-155"/>
        <w:jc w:val="both"/>
        <w:rPr>
          <w:rFonts w:cstheme="minorHAnsi"/>
          <w:i/>
          <w:sz w:val="24"/>
          <w:szCs w:val="24"/>
        </w:rPr>
      </w:pPr>
      <w:r w:rsidRPr="00C84A8B">
        <w:rPr>
          <w:rFonts w:cstheme="minorHAnsi"/>
          <w:i/>
          <w:sz w:val="24"/>
          <w:szCs w:val="24"/>
        </w:rPr>
        <w:t xml:space="preserve">HÜSEYİNLİ VILLAGE, BEYKOZ STREET. No:222/4 34799 </w:t>
      </w:r>
      <w:proofErr w:type="spellStart"/>
      <w:r w:rsidRPr="00C84A8B">
        <w:rPr>
          <w:rFonts w:cstheme="minorHAnsi"/>
          <w:i/>
          <w:sz w:val="24"/>
          <w:szCs w:val="24"/>
        </w:rPr>
        <w:t>Çekmeköy</w:t>
      </w:r>
      <w:proofErr w:type="spellEnd"/>
      <w:r w:rsidRPr="00C84A8B">
        <w:rPr>
          <w:rFonts w:cstheme="minorHAnsi"/>
          <w:i/>
          <w:sz w:val="24"/>
          <w:szCs w:val="24"/>
        </w:rPr>
        <w:t xml:space="preserve">/İSTANBUL T: 0216 434 50 96 F: 0216 434 50 31 </w:t>
      </w:r>
      <w:hyperlink r:id="rId9" w:history="1">
        <w:r w:rsidRPr="00C84A8B">
          <w:rPr>
            <w:rStyle w:val="Kpr"/>
            <w:rFonts w:cstheme="minorHAnsi"/>
            <w:i/>
            <w:sz w:val="24"/>
            <w:szCs w:val="24"/>
          </w:rPr>
          <w:t>www.entegreharc.com.tr</w:t>
        </w:r>
      </w:hyperlink>
    </w:p>
    <w:sectPr w:rsidR="00412DF6" w:rsidRPr="00C84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15E5"/>
    <w:multiLevelType w:val="hybridMultilevel"/>
    <w:tmpl w:val="56268B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559AE"/>
    <w:multiLevelType w:val="hybridMultilevel"/>
    <w:tmpl w:val="50121C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20E23"/>
    <w:multiLevelType w:val="hybridMultilevel"/>
    <w:tmpl w:val="28000E8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757E73"/>
    <w:multiLevelType w:val="hybridMultilevel"/>
    <w:tmpl w:val="CECAB3B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423E4A"/>
    <w:multiLevelType w:val="hybridMultilevel"/>
    <w:tmpl w:val="DD1409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D228F"/>
    <w:multiLevelType w:val="hybridMultilevel"/>
    <w:tmpl w:val="E6C48AE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8C41B5"/>
    <w:multiLevelType w:val="hybridMultilevel"/>
    <w:tmpl w:val="0032FE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A2B76"/>
    <w:multiLevelType w:val="hybridMultilevel"/>
    <w:tmpl w:val="16EE2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84A91"/>
    <w:multiLevelType w:val="hybridMultilevel"/>
    <w:tmpl w:val="CCD820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D4B5B"/>
    <w:multiLevelType w:val="hybridMultilevel"/>
    <w:tmpl w:val="4C1C53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D51678"/>
    <w:multiLevelType w:val="hybridMultilevel"/>
    <w:tmpl w:val="71FC45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93EBC"/>
    <w:multiLevelType w:val="hybridMultilevel"/>
    <w:tmpl w:val="DA765E8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FF"/>
    <w:rsid w:val="00032FFF"/>
    <w:rsid w:val="002A7D4B"/>
    <w:rsid w:val="00305D6F"/>
    <w:rsid w:val="00412DF6"/>
    <w:rsid w:val="005B0D2F"/>
    <w:rsid w:val="006E437C"/>
    <w:rsid w:val="007E7530"/>
    <w:rsid w:val="00915D05"/>
    <w:rsid w:val="00997CD0"/>
    <w:rsid w:val="00C84A8B"/>
    <w:rsid w:val="00C97793"/>
    <w:rsid w:val="00CD4C53"/>
    <w:rsid w:val="00D6146B"/>
    <w:rsid w:val="00E533B1"/>
    <w:rsid w:val="00F4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BE884C"/>
  <w15:chartTrackingRefBased/>
  <w15:docId w15:val="{32B22BA3-18EF-4E09-9B0A-0FE3AA71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7D4B"/>
    <w:pPr>
      <w:ind w:left="720"/>
      <w:contextualSpacing/>
    </w:pPr>
  </w:style>
  <w:style w:type="character" w:styleId="Kpr">
    <w:name w:val="Hyperlink"/>
    <w:rsid w:val="00412DF6"/>
    <w:rPr>
      <w:color w:val="0000FF"/>
      <w:u w:val="single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ntegreharc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5786D-7531-4433-8C71-103BA8D1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Makbule YUMRUKAYA</dc:creator>
  <cp:keywords/>
  <dc:description/>
  <cp:lastModifiedBy>Makbule YUMRUKAYA</cp:lastModifiedBy>
  <cp:revision>2</cp:revision>
  <dcterms:created xsi:type="dcterms:W3CDTF">2020-03-20T13:25:00Z</dcterms:created>
  <dcterms:modified xsi:type="dcterms:W3CDTF">2020-03-20T13:25:00Z</dcterms:modified>
</cp:coreProperties>
</file>